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z w:val="38"/>
          <w:szCs w:val="38"/>
        </w:rPr>
      </w:pPr>
      <w:r>
        <w:rPr>
          <w:rFonts w:eastAsia="方正小标宋_GBK"/>
          <w:sz w:val="38"/>
          <w:szCs w:val="38"/>
        </w:rPr>
        <w:t>优秀组织单位名单</w:t>
      </w:r>
    </w:p>
    <w:p>
      <w:pPr>
        <w:overflowPunct w:val="0"/>
        <w:spacing w:line="579" w:lineRule="exact"/>
        <w:jc w:val="center"/>
        <w:textAlignment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（排名不分先后）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中国一冶集团有限公司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中建三局第二建设工程有限责任公司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中国建筑第八工程局有限公司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中建八局华中建设有限公司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宝业湖北建工集团有限公司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湖北省建工第二建设有限公司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武汉市汉阳市政建设集团有限公司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武汉市桥梁工程有限公司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武汉博宏建设集团有限公司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武汉致远建设集团有限公司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武汉钟鑫建设集团有限公司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湖北三江航天建筑工程有限公司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坤发建筑有限公司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湖北金湖建设工程有限公司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湖北联诺建设有限公司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湖北信德建设集团有限公司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宜昌华鼎建筑工程有限公司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荆门俊丰绿建科技集团股份有限公司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湖北桂泉建筑工程有限公司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湖北万力钢结构工程有限公司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8A1FC1-A9A5-447A-94B9-FCCDCE60AF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E52E510-E76C-4B19-9233-8FC3D23597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2050FA2-473C-4A78-9EDF-32BFE74BAD3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ED727AD-2860-4667-AE4F-C76BCA77C0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74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2023-11-28T06:55:44Z</dcterms:created>
  <dc:creator>Administrator</dc:creator>
  <cp:lastModifiedBy>晖</cp:lastModifiedBy>
  <dcterms:modified xsi:type="dcterms:W3CDTF">2023-11-28T06:56:00Z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FB9C9A2238DE4F6781D5D913B2AB3411_12</vt:lpwstr>
  </property>
</Properties>
</file>